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52" w:rsidRDefault="003312DA">
      <w:pPr>
        <w:rPr>
          <w:lang w:val="hr-HR"/>
        </w:rPr>
      </w:pPr>
      <w:r>
        <w:rPr>
          <w:lang w:val="hr-HR"/>
        </w:rPr>
        <w:t>Obveznik: RKP 08282, MB 03031128, OSNOVNA ŠKOLA IVANSKA</w:t>
      </w:r>
    </w:p>
    <w:p w:rsidR="003312DA" w:rsidRDefault="003312DA">
      <w:pPr>
        <w:rPr>
          <w:lang w:val="hr-HR"/>
        </w:rPr>
      </w:pPr>
      <w:r>
        <w:rPr>
          <w:lang w:val="hr-HR"/>
        </w:rPr>
        <w:t>43231 Ivanska, Petra Preradovića 2</w:t>
      </w:r>
    </w:p>
    <w:p w:rsidR="003312DA" w:rsidRDefault="003312DA">
      <w:pPr>
        <w:rPr>
          <w:lang w:val="hr-HR"/>
        </w:rPr>
      </w:pPr>
      <w:r>
        <w:rPr>
          <w:lang w:val="hr-HR"/>
        </w:rPr>
        <w:t>Razina: 31, Razdjel:000, Djelatnost:</w:t>
      </w:r>
      <w:r w:rsidR="00C62DE3">
        <w:rPr>
          <w:lang w:val="hr-HR"/>
        </w:rPr>
        <w:t xml:space="preserve"> 8520</w:t>
      </w:r>
      <w:r>
        <w:rPr>
          <w:lang w:val="hr-HR"/>
        </w:rPr>
        <w:t xml:space="preserve"> Osnovno obrazovanje</w:t>
      </w:r>
    </w:p>
    <w:p w:rsidR="00D1466F" w:rsidRDefault="00D1466F">
      <w:pPr>
        <w:rPr>
          <w:lang w:val="hr-HR"/>
        </w:rPr>
      </w:pPr>
    </w:p>
    <w:p w:rsidR="00AC1657" w:rsidRDefault="009B64BA">
      <w:pPr>
        <w:rPr>
          <w:lang w:val="hr-HR"/>
        </w:rPr>
      </w:pPr>
      <w:r>
        <w:rPr>
          <w:lang w:val="hr-HR"/>
        </w:rPr>
        <w:t xml:space="preserve">U </w:t>
      </w:r>
      <w:proofErr w:type="spellStart"/>
      <w:r>
        <w:rPr>
          <w:lang w:val="hr-HR"/>
        </w:rPr>
        <w:t>Ivanskoj</w:t>
      </w:r>
      <w:proofErr w:type="spellEnd"/>
      <w:r>
        <w:rPr>
          <w:lang w:val="hr-HR"/>
        </w:rPr>
        <w:t>, 8. 10. 2021.</w:t>
      </w:r>
    </w:p>
    <w:p w:rsidR="009B64BA" w:rsidRDefault="009B64BA">
      <w:pPr>
        <w:rPr>
          <w:lang w:val="hr-HR"/>
        </w:rPr>
      </w:pPr>
    </w:p>
    <w:p w:rsidR="003312DA" w:rsidRDefault="003312DA">
      <w:pPr>
        <w:rPr>
          <w:lang w:val="hr-HR"/>
        </w:rPr>
      </w:pPr>
    </w:p>
    <w:p w:rsidR="003312DA" w:rsidRDefault="003312DA">
      <w:pPr>
        <w:rPr>
          <w:lang w:val="hr-HR"/>
        </w:rPr>
      </w:pPr>
    </w:p>
    <w:p w:rsidR="003312DA" w:rsidRDefault="003312DA">
      <w:pPr>
        <w:rPr>
          <w:lang w:val="hr-HR"/>
        </w:rPr>
      </w:pPr>
      <w:r>
        <w:rPr>
          <w:lang w:val="hr-HR"/>
        </w:rPr>
        <w:t xml:space="preserve">                       BILJEŠKE</w:t>
      </w:r>
      <w:r w:rsidR="00797569">
        <w:rPr>
          <w:lang w:val="hr-HR"/>
        </w:rPr>
        <w:t xml:space="preserve"> U</w:t>
      </w:r>
      <w:r w:rsidR="002F3A46">
        <w:rPr>
          <w:lang w:val="hr-HR"/>
        </w:rPr>
        <w:t>Z FINANCIJSKO IZVJEŠĆE ZA  1.-9</w:t>
      </w:r>
      <w:r w:rsidR="007458D0">
        <w:rPr>
          <w:lang w:val="hr-HR"/>
        </w:rPr>
        <w:t>.</w:t>
      </w:r>
      <w:r w:rsidR="005E7147">
        <w:rPr>
          <w:lang w:val="hr-HR"/>
        </w:rPr>
        <w:t xml:space="preserve"> </w:t>
      </w:r>
      <w:r w:rsidR="0058212A">
        <w:rPr>
          <w:lang w:val="hr-HR"/>
        </w:rPr>
        <w:t>2021</w:t>
      </w:r>
      <w:r w:rsidR="007458D0">
        <w:rPr>
          <w:lang w:val="hr-HR"/>
        </w:rPr>
        <w:t>. GODINE</w:t>
      </w:r>
    </w:p>
    <w:p w:rsidR="003312DA" w:rsidRDefault="003312DA">
      <w:pPr>
        <w:rPr>
          <w:lang w:val="hr-HR"/>
        </w:rPr>
      </w:pPr>
    </w:p>
    <w:p w:rsidR="00AC1657" w:rsidRDefault="00AC1657">
      <w:pPr>
        <w:rPr>
          <w:lang w:val="hr-HR"/>
        </w:rPr>
      </w:pPr>
    </w:p>
    <w:p w:rsidR="00A41E9B" w:rsidRDefault="003312DA">
      <w:pPr>
        <w:rPr>
          <w:lang w:val="hr-HR"/>
        </w:rPr>
      </w:pPr>
      <w:r>
        <w:rPr>
          <w:lang w:val="hr-HR"/>
        </w:rPr>
        <w:t>Na osnovu Pravilnika o financijskom izvještavanju u proračunskom računovodstvu (NN 3/15,93/15,135/15,2/17,28/17 i 112/18</w:t>
      </w:r>
      <w:r w:rsidR="002F3A46">
        <w:rPr>
          <w:lang w:val="hr-HR"/>
        </w:rPr>
        <w:t>, 126/19, 145/20 i 32/21</w:t>
      </w:r>
      <w:r>
        <w:rPr>
          <w:lang w:val="hr-HR"/>
        </w:rPr>
        <w:t>) propisani su sadržaj i oblik financijskih izvj</w:t>
      </w:r>
      <w:r w:rsidR="00A41E9B">
        <w:rPr>
          <w:lang w:val="hr-HR"/>
        </w:rPr>
        <w:t>eštaja.</w:t>
      </w:r>
    </w:p>
    <w:p w:rsidR="00A41E9B" w:rsidRDefault="002F3A46">
      <w:pPr>
        <w:rPr>
          <w:lang w:val="hr-HR"/>
        </w:rPr>
      </w:pPr>
      <w:r>
        <w:rPr>
          <w:lang w:val="hr-HR"/>
        </w:rPr>
        <w:t xml:space="preserve">Za razdoblje od 1.-9. 2021. popunjava se i dostavlja FINA-i u elektronskom obliku obrazac: PR-RAS </w:t>
      </w:r>
      <w:r w:rsidR="00A41E9B">
        <w:rPr>
          <w:lang w:val="hr-HR"/>
        </w:rPr>
        <w:t>, a za potrebe Škole sastavljaju se Bilješke.</w:t>
      </w:r>
    </w:p>
    <w:p w:rsidR="002F3A46" w:rsidRDefault="002F3A46">
      <w:pPr>
        <w:rPr>
          <w:lang w:val="hr-HR"/>
        </w:rPr>
      </w:pPr>
      <w:r>
        <w:rPr>
          <w:lang w:val="hr-HR"/>
        </w:rPr>
        <w:t>Obrazac PR-RAS se na osnovu njihovog traženja dostavlja i Ministarstvu znanosti i obrazovanja, te Upravnom odjelu za financije Bjelovarsko-bilogors</w:t>
      </w:r>
      <w:r w:rsidR="00F53B3D">
        <w:rPr>
          <w:lang w:val="hr-HR"/>
        </w:rPr>
        <w:t>ke županije putem e-mail adrese.</w:t>
      </w:r>
    </w:p>
    <w:p w:rsidR="00F53B3D" w:rsidRDefault="00F53B3D">
      <w:pPr>
        <w:rPr>
          <w:lang w:val="hr-HR"/>
        </w:rPr>
      </w:pPr>
    </w:p>
    <w:p w:rsidR="00FB164B" w:rsidRDefault="00A41E9B">
      <w:pPr>
        <w:rPr>
          <w:lang w:val="hr-HR"/>
        </w:rPr>
      </w:pPr>
      <w:r>
        <w:rPr>
          <w:lang w:val="hr-HR"/>
        </w:rPr>
        <w:t>Rok za</w:t>
      </w:r>
      <w:r w:rsidR="002F3A46">
        <w:rPr>
          <w:lang w:val="hr-HR"/>
        </w:rPr>
        <w:t xml:space="preserve"> predaju izvještaja FINA-i je 11.10</w:t>
      </w:r>
      <w:r>
        <w:rPr>
          <w:lang w:val="hr-HR"/>
        </w:rPr>
        <w:t>.2021. godine.</w:t>
      </w:r>
    </w:p>
    <w:p w:rsidR="00FB164B" w:rsidRDefault="00FB164B">
      <w:pPr>
        <w:rPr>
          <w:lang w:val="hr-HR"/>
        </w:rPr>
      </w:pPr>
    </w:p>
    <w:p w:rsidR="00FB164B" w:rsidRDefault="00FB164B">
      <w:pPr>
        <w:rPr>
          <w:lang w:val="hr-HR"/>
        </w:rPr>
      </w:pPr>
      <w:r>
        <w:rPr>
          <w:lang w:val="hr-HR"/>
        </w:rPr>
        <w:t>Ško</w:t>
      </w:r>
      <w:r w:rsidR="00A41E9B">
        <w:rPr>
          <w:lang w:val="hr-HR"/>
        </w:rPr>
        <w:t>la ima više izvora financiranja i mjesta prihoda/troška.</w:t>
      </w:r>
      <w:r>
        <w:rPr>
          <w:lang w:val="hr-HR"/>
        </w:rPr>
        <w:t xml:space="preserve"> Najznačajnija sreds</w:t>
      </w:r>
      <w:r w:rsidR="00F53B3D">
        <w:rPr>
          <w:lang w:val="hr-HR"/>
        </w:rPr>
        <w:t>tva ostvaruje iz državnog</w:t>
      </w:r>
      <w:r w:rsidR="00A41E9B">
        <w:rPr>
          <w:lang w:val="hr-HR"/>
        </w:rPr>
        <w:t xml:space="preserve"> i županijskog proračuna. Ostvarujemo i vlastite prihode,  prihode za posebne namjene, te prihode od Općine Ivanska.</w:t>
      </w:r>
    </w:p>
    <w:p w:rsidR="0049282C" w:rsidRDefault="00FD16A7">
      <w:pPr>
        <w:rPr>
          <w:lang w:val="hr-HR"/>
        </w:rPr>
      </w:pPr>
      <w:r>
        <w:rPr>
          <w:lang w:val="hr-HR"/>
        </w:rPr>
        <w:t>Vezano za pr</w:t>
      </w:r>
      <w:r w:rsidR="0049282C">
        <w:rPr>
          <w:lang w:val="hr-HR"/>
        </w:rPr>
        <w:t>ojekt</w:t>
      </w:r>
      <w:r w:rsidR="00FF223D">
        <w:rPr>
          <w:lang w:val="hr-HR"/>
        </w:rPr>
        <w:t>e</w:t>
      </w:r>
      <w:r w:rsidR="0049282C">
        <w:rPr>
          <w:lang w:val="hr-HR"/>
        </w:rPr>
        <w:t xml:space="preserve"> energetske obnove zgrade škole u </w:t>
      </w:r>
      <w:proofErr w:type="spellStart"/>
      <w:r w:rsidR="0049282C">
        <w:rPr>
          <w:lang w:val="hr-HR"/>
        </w:rPr>
        <w:t>Ivanskoj</w:t>
      </w:r>
      <w:proofErr w:type="spellEnd"/>
      <w:r w:rsidR="0049282C">
        <w:rPr>
          <w:lang w:val="hr-HR"/>
        </w:rPr>
        <w:t xml:space="preserve"> i školsko-sportske dvorane</w:t>
      </w:r>
      <w:r>
        <w:rPr>
          <w:lang w:val="hr-HR"/>
        </w:rPr>
        <w:t xml:space="preserve"> </w:t>
      </w:r>
      <w:r w:rsidR="00FF223D">
        <w:rPr>
          <w:lang w:val="hr-HR"/>
        </w:rPr>
        <w:t>u koje</w:t>
      </w:r>
      <w:r w:rsidR="0049282C">
        <w:rPr>
          <w:lang w:val="hr-HR"/>
        </w:rPr>
        <w:t xml:space="preserve"> smo ušli 2018. godine, </w:t>
      </w:r>
      <w:r>
        <w:rPr>
          <w:lang w:val="hr-HR"/>
        </w:rPr>
        <w:t xml:space="preserve"> ostvarujemo </w:t>
      </w:r>
      <w:r w:rsidR="0049282C">
        <w:rPr>
          <w:lang w:val="hr-HR"/>
        </w:rPr>
        <w:t>prihode iz  Europsk</w:t>
      </w:r>
      <w:r w:rsidR="0007342E">
        <w:rPr>
          <w:lang w:val="hr-HR"/>
        </w:rPr>
        <w:t xml:space="preserve">og fonda za regionalni razvoj, </w:t>
      </w:r>
      <w:r w:rsidR="0049282C">
        <w:rPr>
          <w:lang w:val="hr-HR"/>
        </w:rPr>
        <w:t>Fonda za zaštitu ok</w:t>
      </w:r>
      <w:r w:rsidR="0007342E">
        <w:rPr>
          <w:lang w:val="hr-HR"/>
        </w:rPr>
        <w:t>oliša i energetsku učinkovitost, te iz Proračuna Bjelovarsko-bilogorske županije. Na osnovu suglasnosti Bjelovarsko-bilogorske županije  kao osnivača, koristimo dozvoljeni minus ( kredit ) na transakcijskom računu odobren od Privredne banke Zagreb u iznosu od 2.700.000,00 kn, sa rokom vraćanja 30.4.2022. godine.</w:t>
      </w:r>
    </w:p>
    <w:p w:rsidR="0007342E" w:rsidRPr="00FB164B" w:rsidRDefault="0007342E">
      <w:pPr>
        <w:rPr>
          <w:lang w:val="hr-HR"/>
        </w:rPr>
      </w:pPr>
    </w:p>
    <w:p w:rsidR="00254060" w:rsidRDefault="00FB164B">
      <w:pPr>
        <w:rPr>
          <w:lang w:val="hr-HR"/>
        </w:rPr>
      </w:pPr>
      <w:r>
        <w:rPr>
          <w:lang w:val="hr-HR"/>
        </w:rPr>
        <w:t xml:space="preserve"> </w:t>
      </w:r>
      <w:r w:rsidR="00911E79">
        <w:rPr>
          <w:lang w:val="hr-HR"/>
        </w:rPr>
        <w:t>Također, iz F</w:t>
      </w:r>
      <w:r w:rsidR="00FD16A7">
        <w:rPr>
          <w:lang w:val="hr-HR"/>
        </w:rPr>
        <w:t>onda EU ostvarujemo sufinanciranje plaća pomoćnicima u nasta</w:t>
      </w:r>
      <w:r w:rsidR="00F53B3D">
        <w:rPr>
          <w:lang w:val="hr-HR"/>
        </w:rPr>
        <w:t>vi, te za projekt Školska shema voće</w:t>
      </w:r>
      <w:r w:rsidR="00FD16A7">
        <w:rPr>
          <w:lang w:val="hr-HR"/>
        </w:rPr>
        <w:t xml:space="preserve"> za sve učenike.</w:t>
      </w:r>
    </w:p>
    <w:p w:rsidR="00F53B3D" w:rsidRDefault="001117F3">
      <w:pPr>
        <w:rPr>
          <w:lang w:val="hr-HR"/>
        </w:rPr>
      </w:pPr>
      <w:r>
        <w:rPr>
          <w:lang w:val="hr-HR"/>
        </w:rPr>
        <w:t>Škola ima organiziranu prehranu u školskoj kuhinji, koju uz uplatu roditelja sufinancira EU po projektu Školski obrok za sve, te županija iz svojih sredstava</w:t>
      </w:r>
      <w:r w:rsidR="0007342E">
        <w:rPr>
          <w:lang w:val="hr-HR"/>
        </w:rPr>
        <w:t xml:space="preserve"> za učenike koji su u riziku od siromaštva.</w:t>
      </w:r>
    </w:p>
    <w:p w:rsidR="0058212A" w:rsidRDefault="0058212A">
      <w:pPr>
        <w:rPr>
          <w:lang w:val="hr-HR"/>
        </w:rPr>
      </w:pPr>
    </w:p>
    <w:p w:rsidR="0058212A" w:rsidRDefault="00F53B3D">
      <w:pPr>
        <w:rPr>
          <w:lang w:val="hr-HR"/>
        </w:rPr>
      </w:pPr>
      <w:r>
        <w:rPr>
          <w:lang w:val="hr-HR"/>
        </w:rPr>
        <w:t>E</w:t>
      </w:r>
      <w:r w:rsidR="0058212A">
        <w:rPr>
          <w:lang w:val="hr-HR"/>
        </w:rPr>
        <w:t xml:space="preserve">nergetska obnova školske zgrade u </w:t>
      </w:r>
      <w:proofErr w:type="spellStart"/>
      <w:r w:rsidR="0058212A">
        <w:rPr>
          <w:lang w:val="hr-HR"/>
        </w:rPr>
        <w:t>Ivanskoj</w:t>
      </w:r>
      <w:proofErr w:type="spellEnd"/>
      <w:r w:rsidR="0058212A">
        <w:rPr>
          <w:lang w:val="hr-HR"/>
        </w:rPr>
        <w:t xml:space="preserve"> i školsko-sportske dvorane u </w:t>
      </w:r>
      <w:proofErr w:type="spellStart"/>
      <w:r>
        <w:rPr>
          <w:lang w:val="hr-HR"/>
        </w:rPr>
        <w:t>Ivanskoj</w:t>
      </w:r>
      <w:proofErr w:type="spellEnd"/>
      <w:r>
        <w:rPr>
          <w:lang w:val="hr-HR"/>
        </w:rPr>
        <w:t xml:space="preserve"> je završena.</w:t>
      </w:r>
    </w:p>
    <w:p w:rsidR="00CC18B4" w:rsidRDefault="00CC18B4">
      <w:pPr>
        <w:rPr>
          <w:lang w:val="hr-HR"/>
        </w:rPr>
      </w:pPr>
      <w:r>
        <w:rPr>
          <w:lang w:val="hr-HR"/>
        </w:rPr>
        <w:t>Očekuje se značajna ušteda na troškovima energenata i troškovima rada u smjeni, jer je osposobljen učionički</w:t>
      </w:r>
      <w:r w:rsidR="0058212A">
        <w:rPr>
          <w:lang w:val="hr-HR"/>
        </w:rPr>
        <w:t xml:space="preserve"> prostor za rad u jednoj smjeni od početka </w:t>
      </w:r>
      <w:proofErr w:type="spellStart"/>
      <w:r w:rsidR="0058212A">
        <w:rPr>
          <w:lang w:val="hr-HR"/>
        </w:rPr>
        <w:t>škol.god</w:t>
      </w:r>
      <w:proofErr w:type="spellEnd"/>
      <w:r w:rsidR="0058212A">
        <w:rPr>
          <w:lang w:val="hr-HR"/>
        </w:rPr>
        <w:t>. 2021./22.</w:t>
      </w:r>
    </w:p>
    <w:p w:rsidR="0058212A" w:rsidRDefault="0058212A">
      <w:pPr>
        <w:rPr>
          <w:lang w:val="hr-HR"/>
        </w:rPr>
      </w:pPr>
      <w:r>
        <w:rPr>
          <w:lang w:val="hr-HR"/>
        </w:rPr>
        <w:t>Nabavljen je i namještaj za učionice</w:t>
      </w:r>
      <w:r w:rsidR="00A0116F">
        <w:rPr>
          <w:lang w:val="hr-HR"/>
        </w:rPr>
        <w:t xml:space="preserve"> i zbornicu iz sredstava županijskog proračuna.</w:t>
      </w:r>
    </w:p>
    <w:p w:rsidR="00CC18B4" w:rsidRDefault="00CC18B4">
      <w:pPr>
        <w:rPr>
          <w:lang w:val="hr-HR"/>
        </w:rPr>
      </w:pPr>
    </w:p>
    <w:p w:rsidR="00CC18B4" w:rsidRDefault="00CC18B4">
      <w:pPr>
        <w:rPr>
          <w:lang w:val="hr-HR"/>
        </w:rPr>
      </w:pPr>
      <w:r>
        <w:rPr>
          <w:lang w:val="hr-HR"/>
        </w:rPr>
        <w:t xml:space="preserve">U </w:t>
      </w:r>
      <w:r w:rsidR="0058212A">
        <w:rPr>
          <w:lang w:val="hr-HR"/>
        </w:rPr>
        <w:t xml:space="preserve"> ovom izvještajnom razdoblju </w:t>
      </w:r>
      <w:r>
        <w:rPr>
          <w:lang w:val="hr-HR"/>
        </w:rPr>
        <w:t>, uz energetsku obnovu zgrada, borili smo se sa epidem</w:t>
      </w:r>
      <w:r w:rsidR="0058212A">
        <w:rPr>
          <w:lang w:val="hr-HR"/>
        </w:rPr>
        <w:t>ijom CIVID-19 virusa.</w:t>
      </w:r>
    </w:p>
    <w:p w:rsidR="00B30A8D" w:rsidRDefault="00A0116F">
      <w:pPr>
        <w:rPr>
          <w:lang w:val="hr-HR"/>
        </w:rPr>
      </w:pPr>
      <w:r>
        <w:rPr>
          <w:lang w:val="hr-HR"/>
        </w:rPr>
        <w:t xml:space="preserve">Organiziran je prema potrebi </w:t>
      </w:r>
      <w:r w:rsidR="00B30A8D">
        <w:rPr>
          <w:lang w:val="hr-HR"/>
        </w:rPr>
        <w:t xml:space="preserve"> rad od kuće</w:t>
      </w:r>
      <w:r w:rsidR="003E18BE">
        <w:rPr>
          <w:lang w:val="hr-HR"/>
        </w:rPr>
        <w:t>, kako za učitelje, tako i za administrativno osoblje.</w:t>
      </w:r>
    </w:p>
    <w:p w:rsidR="00A0116F" w:rsidRDefault="00A0116F">
      <w:pPr>
        <w:rPr>
          <w:lang w:val="hr-HR"/>
        </w:rPr>
      </w:pPr>
      <w:r>
        <w:rPr>
          <w:lang w:val="hr-HR"/>
        </w:rPr>
        <w:lastRenderedPageBreak/>
        <w:t>Razdoblje je završilo sa nastavom u učionicama.</w:t>
      </w:r>
    </w:p>
    <w:p w:rsidR="003312DA" w:rsidRDefault="003312DA">
      <w:pPr>
        <w:rPr>
          <w:lang w:val="hr-HR"/>
        </w:rPr>
      </w:pPr>
    </w:p>
    <w:p w:rsidR="009172DB" w:rsidRDefault="003312DA" w:rsidP="009172DB">
      <w:pPr>
        <w:rPr>
          <w:lang w:val="hr-HR"/>
        </w:rPr>
      </w:pPr>
      <w:r>
        <w:rPr>
          <w:lang w:val="hr-HR"/>
        </w:rPr>
        <w:t xml:space="preserve"> </w:t>
      </w:r>
      <w:r w:rsidR="009172DB">
        <w:rPr>
          <w:lang w:val="hr-HR"/>
        </w:rPr>
        <w:t>Bilješkama pojašnjavamo značajnija odstupanja od ostvarenja u istom razdobl</w:t>
      </w:r>
      <w:r w:rsidR="005358AC">
        <w:rPr>
          <w:lang w:val="hr-HR"/>
        </w:rPr>
        <w:t>ju  prethodne godine, prikazana</w:t>
      </w:r>
      <w:r w:rsidR="009172DB">
        <w:rPr>
          <w:lang w:val="hr-HR"/>
        </w:rPr>
        <w:t xml:space="preserve"> u </w:t>
      </w:r>
      <w:r w:rsidR="005358AC">
        <w:rPr>
          <w:lang w:val="hr-HR"/>
        </w:rPr>
        <w:t>obrascu PR-RAS</w:t>
      </w:r>
      <w:r w:rsidR="009172DB">
        <w:rPr>
          <w:lang w:val="hr-HR"/>
        </w:rPr>
        <w:t xml:space="preserve"> na propisanim AOP pozicijama.</w:t>
      </w:r>
    </w:p>
    <w:p w:rsidR="0078101B" w:rsidRDefault="0078101B" w:rsidP="009172DB">
      <w:pPr>
        <w:rPr>
          <w:lang w:val="hr-HR"/>
        </w:rPr>
      </w:pPr>
    </w:p>
    <w:p w:rsidR="00653895" w:rsidRDefault="00653895" w:rsidP="009172DB">
      <w:pPr>
        <w:rPr>
          <w:lang w:val="hr-HR"/>
        </w:rPr>
      </w:pPr>
    </w:p>
    <w:p w:rsidR="0078101B" w:rsidRDefault="003312DA">
      <w:pPr>
        <w:rPr>
          <w:lang w:val="hr-HR"/>
        </w:rPr>
      </w:pPr>
      <w:r>
        <w:rPr>
          <w:lang w:val="hr-HR"/>
        </w:rPr>
        <w:t xml:space="preserve">                                                        Obrazac PR-RAS:</w:t>
      </w:r>
    </w:p>
    <w:p w:rsidR="00E81923" w:rsidRDefault="00E81923">
      <w:pPr>
        <w:rPr>
          <w:lang w:val="hr-HR"/>
        </w:rPr>
      </w:pPr>
    </w:p>
    <w:p w:rsidR="00A4552D" w:rsidRDefault="00A4552D" w:rsidP="00A4552D">
      <w:pPr>
        <w:rPr>
          <w:lang w:val="hr-HR"/>
        </w:rPr>
      </w:pPr>
      <w:r>
        <w:rPr>
          <w:lang w:val="hr-HR"/>
        </w:rPr>
        <w:t>AOP 059</w:t>
      </w:r>
      <w:r w:rsidR="00BD57FA">
        <w:rPr>
          <w:lang w:val="hr-HR"/>
        </w:rPr>
        <w:t xml:space="preserve"> Kapitalne pomoći</w:t>
      </w:r>
      <w:r>
        <w:rPr>
          <w:lang w:val="hr-HR"/>
        </w:rPr>
        <w:t xml:space="preserve"> od izvanproračunskih korisnika u iznosu od 1.303.529</w:t>
      </w:r>
      <w:r w:rsidR="00BD57FA">
        <w:rPr>
          <w:lang w:val="hr-HR"/>
        </w:rPr>
        <w:t xml:space="preserve"> kn </w:t>
      </w:r>
      <w:r>
        <w:rPr>
          <w:lang w:val="hr-HR"/>
        </w:rPr>
        <w:t>od Ministarstva regionalnog razvoja</w:t>
      </w:r>
      <w:r w:rsidRPr="00A4552D">
        <w:rPr>
          <w:lang w:val="hr-HR"/>
        </w:rPr>
        <w:t xml:space="preserve"> </w:t>
      </w:r>
      <w:r w:rsidR="0073618C">
        <w:rPr>
          <w:lang w:val="hr-HR"/>
        </w:rPr>
        <w:t>su primljene za plaćanje radova</w:t>
      </w:r>
      <w:r>
        <w:rPr>
          <w:lang w:val="hr-HR"/>
        </w:rPr>
        <w:t xml:space="preserve"> na energetskoj obnovi škole i dvorane.</w:t>
      </w:r>
    </w:p>
    <w:p w:rsidR="00A4552D" w:rsidRDefault="00A4552D" w:rsidP="00A4552D">
      <w:pPr>
        <w:rPr>
          <w:lang w:val="hr-HR"/>
        </w:rPr>
      </w:pPr>
    </w:p>
    <w:p w:rsidR="00A4552D" w:rsidRDefault="00A4552D" w:rsidP="00A4552D">
      <w:pPr>
        <w:rPr>
          <w:lang w:val="hr-HR"/>
        </w:rPr>
      </w:pPr>
      <w:r>
        <w:rPr>
          <w:lang w:val="hr-HR"/>
        </w:rPr>
        <w:t>AOP 122 Prihodi od pr</w:t>
      </w:r>
      <w:r w:rsidR="00C455BF">
        <w:rPr>
          <w:lang w:val="hr-HR"/>
        </w:rPr>
        <w:t xml:space="preserve">uženih usluga </w:t>
      </w:r>
      <w:r>
        <w:rPr>
          <w:lang w:val="hr-HR"/>
        </w:rPr>
        <w:t xml:space="preserve"> su značajno manji, jer ostvarujemo  prih</w:t>
      </w:r>
      <w:r w:rsidR="008C0089">
        <w:rPr>
          <w:lang w:val="hr-HR"/>
        </w:rPr>
        <w:t>ode od stanarina jednog stanara</w:t>
      </w:r>
      <w:r w:rsidR="00794C5B">
        <w:rPr>
          <w:lang w:val="hr-HR"/>
        </w:rPr>
        <w:t xml:space="preserve"> </w:t>
      </w:r>
      <w:r w:rsidR="008C0089">
        <w:rPr>
          <w:lang w:val="hr-HR"/>
        </w:rPr>
        <w:t xml:space="preserve"> zbog prenamjene stambenog dijela zgrade u </w:t>
      </w:r>
      <w:proofErr w:type="spellStart"/>
      <w:r w:rsidR="008C0089">
        <w:rPr>
          <w:lang w:val="hr-HR"/>
        </w:rPr>
        <w:t>Ivanskoj</w:t>
      </w:r>
      <w:proofErr w:type="spellEnd"/>
      <w:r w:rsidR="008C0089">
        <w:rPr>
          <w:lang w:val="hr-HR"/>
        </w:rPr>
        <w:t xml:space="preserve"> u učionički prostor,</w:t>
      </w:r>
      <w:r>
        <w:rPr>
          <w:lang w:val="hr-HR"/>
        </w:rPr>
        <w:t xml:space="preserve"> a školsko-sportska dvorana nije bila u zakupu zbog energetske obnove.</w:t>
      </w:r>
    </w:p>
    <w:p w:rsidR="00AA58EF" w:rsidRDefault="00AA58EF" w:rsidP="00A4552D">
      <w:pPr>
        <w:rPr>
          <w:lang w:val="hr-HR"/>
        </w:rPr>
      </w:pPr>
    </w:p>
    <w:p w:rsidR="00AA58EF" w:rsidRDefault="00AA58EF" w:rsidP="00A4552D">
      <w:pPr>
        <w:rPr>
          <w:lang w:val="hr-HR"/>
        </w:rPr>
      </w:pPr>
      <w:r>
        <w:rPr>
          <w:lang w:val="hr-HR"/>
        </w:rPr>
        <w:t xml:space="preserve">AOP 124 Tekuće donacije su značajno veće jer je Općina Ivanska učenicima ( roditeljima ) financirala nabavu ostalih obrazovnih materijala </w:t>
      </w:r>
      <w:r w:rsidR="00AE1595">
        <w:rPr>
          <w:lang w:val="hr-HR"/>
        </w:rPr>
        <w:t xml:space="preserve">za </w:t>
      </w:r>
      <w:proofErr w:type="spellStart"/>
      <w:r w:rsidR="00AE1595">
        <w:rPr>
          <w:lang w:val="hr-HR"/>
        </w:rPr>
        <w:t>škol.god</w:t>
      </w:r>
      <w:proofErr w:type="spellEnd"/>
      <w:r w:rsidR="00AE1595">
        <w:rPr>
          <w:lang w:val="hr-HR"/>
        </w:rPr>
        <w:t>. 2021./22.</w:t>
      </w:r>
    </w:p>
    <w:p w:rsidR="006C6A63" w:rsidRDefault="006C6A63" w:rsidP="00A4552D">
      <w:pPr>
        <w:rPr>
          <w:lang w:val="hr-HR"/>
        </w:rPr>
      </w:pPr>
    </w:p>
    <w:p w:rsidR="006C6A63" w:rsidRDefault="006C6A63" w:rsidP="00A4552D">
      <w:pPr>
        <w:rPr>
          <w:lang w:val="hr-HR"/>
        </w:rPr>
      </w:pPr>
      <w:r>
        <w:rPr>
          <w:lang w:val="hr-HR"/>
        </w:rPr>
        <w:t>AOP 131 Prihodi iz nadležnog proračuna za financiranja rashoda za nabavu  nefinancijske imovine su značajno manji, jer su se troškovi radova na energetskoj obnovi plaćali iz kredita koji Škola koristi u obliku minusa na transakcijskom računu.</w:t>
      </w:r>
    </w:p>
    <w:p w:rsidR="00063DB5" w:rsidRDefault="00063DB5" w:rsidP="00A4552D">
      <w:pPr>
        <w:rPr>
          <w:lang w:val="hr-HR"/>
        </w:rPr>
      </w:pPr>
    </w:p>
    <w:p w:rsidR="00C22E52" w:rsidRDefault="00C22E52" w:rsidP="00A4552D">
      <w:pPr>
        <w:rPr>
          <w:lang w:val="hr-HR"/>
        </w:rPr>
      </w:pPr>
      <w:r>
        <w:rPr>
          <w:lang w:val="hr-HR"/>
        </w:rPr>
        <w:t xml:space="preserve">AOP168 Materijal za tekuće i investicijsko </w:t>
      </w:r>
      <w:r w:rsidR="00C455BF">
        <w:rPr>
          <w:lang w:val="hr-HR"/>
        </w:rPr>
        <w:t xml:space="preserve">održavanje </w:t>
      </w:r>
      <w:r>
        <w:rPr>
          <w:lang w:val="hr-HR"/>
        </w:rPr>
        <w:t xml:space="preserve"> je značajno veća stavka jer je nakon </w:t>
      </w:r>
      <w:r w:rsidR="00C455BF">
        <w:rPr>
          <w:lang w:val="hr-HR"/>
        </w:rPr>
        <w:t xml:space="preserve">energetske obnove </w:t>
      </w:r>
      <w:r>
        <w:rPr>
          <w:lang w:val="hr-HR"/>
        </w:rPr>
        <w:t xml:space="preserve"> trebalo osvj</w:t>
      </w:r>
      <w:r w:rsidR="00C455BF">
        <w:rPr>
          <w:lang w:val="hr-HR"/>
        </w:rPr>
        <w:t>ežavati, popravljati i otklanjati</w:t>
      </w:r>
      <w:r>
        <w:rPr>
          <w:lang w:val="hr-HR"/>
        </w:rPr>
        <w:t xml:space="preserve"> nepredviđene kvarove na opremi i zgradama.</w:t>
      </w:r>
    </w:p>
    <w:p w:rsidR="00C455BF" w:rsidRDefault="00C455BF" w:rsidP="00A4552D">
      <w:pPr>
        <w:rPr>
          <w:lang w:val="hr-HR"/>
        </w:rPr>
      </w:pPr>
    </w:p>
    <w:p w:rsidR="00C455BF" w:rsidRDefault="00C455BF" w:rsidP="00A4552D">
      <w:pPr>
        <w:rPr>
          <w:lang w:val="hr-HR"/>
        </w:rPr>
      </w:pPr>
      <w:r>
        <w:rPr>
          <w:lang w:val="hr-HR"/>
        </w:rPr>
        <w:t>AOP 169 Sitan inventar</w:t>
      </w:r>
      <w:r w:rsidR="004E3D50">
        <w:rPr>
          <w:lang w:val="hr-HR"/>
        </w:rPr>
        <w:t xml:space="preserve"> je značajno manja stavka, jer u ovom razdoblju nije bilo doznaka sredstava od MZO za tu namjenu.</w:t>
      </w:r>
    </w:p>
    <w:p w:rsidR="00C22E52" w:rsidRDefault="00C22E52" w:rsidP="00A4552D">
      <w:pPr>
        <w:rPr>
          <w:lang w:val="hr-HR"/>
        </w:rPr>
      </w:pPr>
    </w:p>
    <w:p w:rsidR="00891BAB" w:rsidRDefault="004E3D50" w:rsidP="00A4552D">
      <w:pPr>
        <w:rPr>
          <w:lang w:val="hr-HR"/>
        </w:rPr>
      </w:pPr>
      <w:r>
        <w:rPr>
          <w:lang w:val="hr-HR"/>
        </w:rPr>
        <w:t>AOP 176 Komunalne usluge</w:t>
      </w:r>
      <w:r w:rsidR="00891BAB">
        <w:rPr>
          <w:lang w:val="hr-HR"/>
        </w:rPr>
        <w:t xml:space="preserve"> su veće jer je nakon obnove ponovno počela uporaba vode, odvoza smeća, te deratizacija i dezinsekcija.</w:t>
      </w:r>
    </w:p>
    <w:p w:rsidR="00891BAB" w:rsidRDefault="00891BAB" w:rsidP="00A4552D">
      <w:pPr>
        <w:rPr>
          <w:lang w:val="hr-HR"/>
        </w:rPr>
      </w:pPr>
    </w:p>
    <w:p w:rsidR="00891BAB" w:rsidRDefault="00203AA8" w:rsidP="00A4552D">
      <w:pPr>
        <w:rPr>
          <w:lang w:val="hr-HR"/>
        </w:rPr>
      </w:pPr>
      <w:r>
        <w:rPr>
          <w:lang w:val="hr-HR"/>
        </w:rPr>
        <w:t>AOP 178 Zdravstvene i veterinar</w:t>
      </w:r>
      <w:r w:rsidR="00C9445F">
        <w:rPr>
          <w:lang w:val="hr-HR"/>
        </w:rPr>
        <w:t xml:space="preserve">ske usluge </w:t>
      </w:r>
      <w:r>
        <w:rPr>
          <w:lang w:val="hr-HR"/>
        </w:rPr>
        <w:t xml:space="preserve">su veće jer </w:t>
      </w:r>
      <w:r w:rsidR="00C9445F">
        <w:rPr>
          <w:lang w:val="hr-HR"/>
        </w:rPr>
        <w:t xml:space="preserve">je vršena analiza vode i </w:t>
      </w:r>
      <w:proofErr w:type="spellStart"/>
      <w:r w:rsidR="00C9445F">
        <w:rPr>
          <w:lang w:val="hr-HR"/>
        </w:rPr>
        <w:t>brisevi</w:t>
      </w:r>
      <w:proofErr w:type="spellEnd"/>
      <w:r>
        <w:rPr>
          <w:lang w:val="hr-HR"/>
        </w:rPr>
        <w:t xml:space="preserve"> ruku i hrane u školskoj kuhinji.</w:t>
      </w:r>
    </w:p>
    <w:p w:rsidR="00203AA8" w:rsidRDefault="00203AA8" w:rsidP="00A4552D">
      <w:pPr>
        <w:rPr>
          <w:lang w:val="hr-HR"/>
        </w:rPr>
      </w:pPr>
    </w:p>
    <w:p w:rsidR="001523A2" w:rsidRDefault="00D2150E" w:rsidP="00A4552D">
      <w:pPr>
        <w:rPr>
          <w:lang w:val="hr-HR"/>
        </w:rPr>
      </w:pPr>
      <w:r>
        <w:rPr>
          <w:lang w:val="hr-HR"/>
        </w:rPr>
        <w:t>AOP 181 Ost</w:t>
      </w:r>
      <w:r w:rsidR="001523A2">
        <w:rPr>
          <w:lang w:val="hr-HR"/>
        </w:rPr>
        <w:t>ale usluge</w:t>
      </w:r>
      <w:r w:rsidR="006C561C">
        <w:rPr>
          <w:lang w:val="hr-HR"/>
        </w:rPr>
        <w:t xml:space="preserve"> su značajno veće jer su plaćene usluge tiska Male glagoljske početnice</w:t>
      </w:r>
      <w:r w:rsidR="001523A2">
        <w:rPr>
          <w:lang w:val="hr-HR"/>
        </w:rPr>
        <w:t xml:space="preserve"> i knjige I ja jesam moslavačko dijete.</w:t>
      </w:r>
    </w:p>
    <w:p w:rsidR="00C44FAB" w:rsidRDefault="00C44FAB" w:rsidP="00A4552D">
      <w:pPr>
        <w:rPr>
          <w:lang w:val="hr-HR"/>
        </w:rPr>
      </w:pPr>
    </w:p>
    <w:p w:rsidR="00C44FAB" w:rsidRDefault="00C44FAB" w:rsidP="00A4552D">
      <w:pPr>
        <w:rPr>
          <w:lang w:val="hr-HR"/>
        </w:rPr>
      </w:pPr>
      <w:r>
        <w:rPr>
          <w:lang w:val="hr-HR"/>
        </w:rPr>
        <w:t>AOP 189 Troškovi sudskih postupaka je trošak vezan za tužbu učitelja za isplatu razlike plaće za 12/2015 do 1/2017.</w:t>
      </w:r>
    </w:p>
    <w:p w:rsidR="006C561C" w:rsidRDefault="001523A2" w:rsidP="00A4552D">
      <w:pPr>
        <w:rPr>
          <w:lang w:val="hr-HR"/>
        </w:rPr>
      </w:pPr>
      <w:r>
        <w:rPr>
          <w:lang w:val="hr-HR"/>
        </w:rPr>
        <w:t xml:space="preserve"> </w:t>
      </w:r>
    </w:p>
    <w:p w:rsidR="006C561C" w:rsidRDefault="00F90D81" w:rsidP="00A4552D">
      <w:pPr>
        <w:rPr>
          <w:lang w:val="hr-HR"/>
        </w:rPr>
      </w:pPr>
      <w:r>
        <w:rPr>
          <w:lang w:val="hr-HR"/>
        </w:rPr>
        <w:t>AOP 200 Kamate za primljene kredite od financijskih institucija izvan javnog</w:t>
      </w:r>
      <w:r w:rsidR="00C44FAB">
        <w:rPr>
          <w:lang w:val="hr-HR"/>
        </w:rPr>
        <w:t xml:space="preserve"> sektora </w:t>
      </w:r>
      <w:r>
        <w:rPr>
          <w:lang w:val="hr-HR"/>
        </w:rPr>
        <w:t>su značajno veće</w:t>
      </w:r>
      <w:r w:rsidR="002E58AB">
        <w:rPr>
          <w:lang w:val="hr-HR"/>
        </w:rPr>
        <w:t xml:space="preserve"> jer je plaćena interna i eksterna kamata na kredit u obliku dozvoljenog minusa na ŽR škole do 2.700.000 kn ( POOL BBŽ sa Privrednom bankom Zagreb), za potrebe troškova energetske obnove škole i dvorane.</w:t>
      </w:r>
    </w:p>
    <w:p w:rsidR="002E58AB" w:rsidRDefault="002E58AB" w:rsidP="00A4552D">
      <w:pPr>
        <w:rPr>
          <w:lang w:val="hr-HR"/>
        </w:rPr>
      </w:pPr>
    </w:p>
    <w:p w:rsidR="007309B9" w:rsidRDefault="007309B9" w:rsidP="00A4552D">
      <w:pPr>
        <w:rPr>
          <w:lang w:val="hr-HR"/>
        </w:rPr>
      </w:pPr>
      <w:r>
        <w:rPr>
          <w:lang w:val="hr-HR"/>
        </w:rPr>
        <w:lastRenderedPageBreak/>
        <w:t>AOP 364 Uredska opr</w:t>
      </w:r>
      <w:r w:rsidR="002D51C1">
        <w:rPr>
          <w:lang w:val="hr-HR"/>
        </w:rPr>
        <w:t xml:space="preserve">ema i namještaj </w:t>
      </w:r>
      <w:r>
        <w:rPr>
          <w:lang w:val="hr-HR"/>
        </w:rPr>
        <w:t xml:space="preserve">su značajno veća </w:t>
      </w:r>
      <w:r w:rsidR="002D51C1">
        <w:rPr>
          <w:lang w:val="hr-HR"/>
        </w:rPr>
        <w:t xml:space="preserve">stavka </w:t>
      </w:r>
      <w:r>
        <w:rPr>
          <w:lang w:val="hr-HR"/>
        </w:rPr>
        <w:t>jer je nabavljen učionički namješt</w:t>
      </w:r>
      <w:r w:rsidR="001B3819">
        <w:rPr>
          <w:lang w:val="hr-HR"/>
        </w:rPr>
        <w:t xml:space="preserve">aj i namještaj za zbornicu </w:t>
      </w:r>
      <w:r>
        <w:rPr>
          <w:lang w:val="hr-HR"/>
        </w:rPr>
        <w:t xml:space="preserve"> iz županijskih sredstava.</w:t>
      </w:r>
    </w:p>
    <w:p w:rsidR="001B3819" w:rsidRDefault="001B3819" w:rsidP="00A4552D">
      <w:pPr>
        <w:rPr>
          <w:lang w:val="hr-HR"/>
        </w:rPr>
      </w:pPr>
    </w:p>
    <w:p w:rsidR="001B3819" w:rsidRDefault="001B3819" w:rsidP="00A4552D">
      <w:pPr>
        <w:rPr>
          <w:lang w:val="hr-HR"/>
        </w:rPr>
      </w:pPr>
      <w:r>
        <w:rPr>
          <w:lang w:val="hr-HR"/>
        </w:rPr>
        <w:t>AOP 378 Knjige – iznos je značajno manji jer su u uporabi trajni udžbenici za učenike iz prethodne godine ( rok trajanja 4 godine )</w:t>
      </w:r>
    </w:p>
    <w:p w:rsidR="003D5D34" w:rsidRDefault="003D5D34" w:rsidP="00A4552D">
      <w:pPr>
        <w:rPr>
          <w:lang w:val="hr-HR"/>
        </w:rPr>
      </w:pPr>
    </w:p>
    <w:p w:rsidR="003D5D34" w:rsidRDefault="003D5D34" w:rsidP="00A4552D">
      <w:pPr>
        <w:rPr>
          <w:lang w:val="hr-HR"/>
        </w:rPr>
      </w:pPr>
      <w:r>
        <w:rPr>
          <w:lang w:val="hr-HR"/>
        </w:rPr>
        <w:t>AOP 397 Dodatna ulaganja na građevinskim ob</w:t>
      </w:r>
      <w:r w:rsidR="00C11CD4">
        <w:rPr>
          <w:lang w:val="hr-HR"/>
        </w:rPr>
        <w:t>jektima</w:t>
      </w:r>
      <w:r>
        <w:rPr>
          <w:lang w:val="hr-HR"/>
        </w:rPr>
        <w:t xml:space="preserve"> se odnose na plaćanje radova na energetskoj obnovi škole i dvo</w:t>
      </w:r>
      <w:r w:rsidR="00C11CD4">
        <w:rPr>
          <w:lang w:val="hr-HR"/>
        </w:rPr>
        <w:t>rane u OŠ Ivanska, a iznos u ovom razdoblju je manji jer je glavnina radova i plaćanja vršena u prošloj godini.</w:t>
      </w:r>
    </w:p>
    <w:p w:rsidR="007171BA" w:rsidRDefault="007171BA" w:rsidP="00A4552D">
      <w:pPr>
        <w:rPr>
          <w:lang w:val="hr-HR"/>
        </w:rPr>
      </w:pPr>
    </w:p>
    <w:p w:rsidR="007171BA" w:rsidRDefault="007171BA" w:rsidP="00A4552D">
      <w:pPr>
        <w:rPr>
          <w:lang w:val="hr-HR"/>
        </w:rPr>
      </w:pPr>
      <w:r>
        <w:rPr>
          <w:lang w:val="hr-HR"/>
        </w:rPr>
        <w:t xml:space="preserve">AOP 404 Manjak prihoda od nefinancijske imovine – prenesen iz 2020. godine je manjak jer nije ostvaren prihod od </w:t>
      </w:r>
      <w:r w:rsidR="00A27847">
        <w:rPr>
          <w:lang w:val="hr-HR"/>
        </w:rPr>
        <w:t>nefinancijske imovine, nego su ostvareni prihodi za kapitalna ulaganja vezana za energetsku obnovu zgrada. Taj manjak se pokriva navedenim prihodima.</w:t>
      </w:r>
    </w:p>
    <w:p w:rsidR="009068AA" w:rsidRDefault="009068AA" w:rsidP="00A4552D">
      <w:pPr>
        <w:rPr>
          <w:lang w:val="hr-HR"/>
        </w:rPr>
      </w:pPr>
    </w:p>
    <w:p w:rsidR="009068AA" w:rsidRDefault="009068AA" w:rsidP="00A4552D">
      <w:pPr>
        <w:rPr>
          <w:lang w:val="hr-HR"/>
        </w:rPr>
      </w:pPr>
      <w:r>
        <w:rPr>
          <w:lang w:val="hr-HR"/>
        </w:rPr>
        <w:t xml:space="preserve">AOP 630 Višak primitaka od financijske imovine – prenesen iz 2020. godine je višak ostvaren korištenjem kredita ( minus na ŽR ), za pokriće manjka  prihoda od nefinancijske imovine, vezano za energetsku obnovu zgrada.        </w:t>
      </w:r>
    </w:p>
    <w:p w:rsidR="003D5D34" w:rsidRDefault="003D5D34" w:rsidP="00A4552D">
      <w:pPr>
        <w:rPr>
          <w:lang w:val="hr-HR"/>
        </w:rPr>
      </w:pPr>
    </w:p>
    <w:p w:rsidR="007309B9" w:rsidRDefault="003D5D34" w:rsidP="00A4552D">
      <w:pPr>
        <w:rPr>
          <w:lang w:val="hr-HR"/>
        </w:rPr>
      </w:pPr>
      <w:r>
        <w:rPr>
          <w:lang w:val="hr-HR"/>
        </w:rPr>
        <w:t>AOP 639 Manjak prihoda i primitaka za pokriće u sli</w:t>
      </w:r>
      <w:r w:rsidR="00C4252E">
        <w:rPr>
          <w:lang w:val="hr-HR"/>
        </w:rPr>
        <w:t>jedećem razdoblju</w:t>
      </w:r>
      <w:r w:rsidR="009510D4">
        <w:rPr>
          <w:lang w:val="hr-HR"/>
        </w:rPr>
        <w:t xml:space="preserve"> </w:t>
      </w:r>
      <w:r w:rsidR="00984A1D">
        <w:rPr>
          <w:lang w:val="hr-HR"/>
        </w:rPr>
        <w:t xml:space="preserve">se planira </w:t>
      </w:r>
      <w:r w:rsidR="00C4252E">
        <w:rPr>
          <w:lang w:val="hr-HR"/>
        </w:rPr>
        <w:t xml:space="preserve">pokriti </w:t>
      </w:r>
      <w:r w:rsidR="009510D4">
        <w:rPr>
          <w:lang w:val="hr-HR"/>
        </w:rPr>
        <w:t xml:space="preserve"> kada se izvrši konačan obračun prihoda i rashoda iz svih izvora financiranja</w:t>
      </w:r>
      <w:r w:rsidR="00984A1D">
        <w:rPr>
          <w:lang w:val="hr-HR"/>
        </w:rPr>
        <w:t xml:space="preserve">, a </w:t>
      </w:r>
      <w:r w:rsidR="00C4252E">
        <w:rPr>
          <w:lang w:val="hr-HR"/>
        </w:rPr>
        <w:t xml:space="preserve">osobito prihoda i rashoda vezanim za energetsku obnovu zgrada, </w:t>
      </w:r>
      <w:r w:rsidR="00984A1D">
        <w:rPr>
          <w:lang w:val="hr-HR"/>
        </w:rPr>
        <w:t xml:space="preserve"> u tijeku prvog kvartala 2022. godine</w:t>
      </w:r>
      <w:r w:rsidR="009510D4">
        <w:rPr>
          <w:lang w:val="hr-HR"/>
        </w:rPr>
        <w:t xml:space="preserve"> </w:t>
      </w:r>
      <w:r w:rsidR="00984A1D">
        <w:rPr>
          <w:lang w:val="hr-HR"/>
        </w:rPr>
        <w:t>u oblik</w:t>
      </w:r>
      <w:r w:rsidR="00C4252E">
        <w:rPr>
          <w:lang w:val="hr-HR"/>
        </w:rPr>
        <w:t>u zatvaranja minusa na ŽR škole iz sredstava županijskog proračuna.</w:t>
      </w:r>
    </w:p>
    <w:p w:rsidR="00DD2990" w:rsidRDefault="00DD2990" w:rsidP="00A4552D">
      <w:pPr>
        <w:rPr>
          <w:lang w:val="hr-HR"/>
        </w:rPr>
      </w:pPr>
    </w:p>
    <w:p w:rsidR="00DD2990" w:rsidRDefault="00DD2990" w:rsidP="00A4552D">
      <w:pPr>
        <w:rPr>
          <w:lang w:val="hr-HR"/>
        </w:rPr>
      </w:pPr>
      <w:r>
        <w:rPr>
          <w:lang w:val="hr-HR"/>
        </w:rPr>
        <w:t xml:space="preserve">AOP 642 i 643 Ukupni priljevi i ukupni odljevi  na novčane račune su značajno veći jer je bio veći priljev i odljev sredstava </w:t>
      </w:r>
      <w:r w:rsidR="0000152C">
        <w:rPr>
          <w:lang w:val="hr-HR"/>
        </w:rPr>
        <w:t>i zbog knjiženja svođenja negativnog salda ŽR na 0 za potrebe popunjavanja podatka u PR-RAS obrascu u svrhu financijskog izvještavanja.</w:t>
      </w:r>
      <w:r w:rsidR="00900AB9">
        <w:rPr>
          <w:lang w:val="hr-HR"/>
        </w:rPr>
        <w:t xml:space="preserve"> Većina priljeva i odljeva sredstava se odnosi na energetsku obnovu  zgrada.</w:t>
      </w:r>
    </w:p>
    <w:p w:rsidR="007309B9" w:rsidRDefault="007309B9" w:rsidP="00A4552D">
      <w:pPr>
        <w:rPr>
          <w:lang w:val="hr-HR"/>
        </w:rPr>
      </w:pPr>
    </w:p>
    <w:p w:rsidR="00891B81" w:rsidRDefault="00891B81" w:rsidP="00131C0F">
      <w:pPr>
        <w:tabs>
          <w:tab w:val="left" w:pos="3585"/>
        </w:tabs>
        <w:rPr>
          <w:lang w:val="hr-HR"/>
        </w:rPr>
      </w:pPr>
    </w:p>
    <w:p w:rsidR="003B5E09" w:rsidRDefault="00257C02" w:rsidP="003B5E09">
      <w:pPr>
        <w:tabs>
          <w:tab w:val="left" w:pos="3585"/>
        </w:tabs>
        <w:rPr>
          <w:lang w:val="hr-HR"/>
        </w:rPr>
      </w:pPr>
      <w:r>
        <w:rPr>
          <w:lang w:val="hr-HR"/>
        </w:rPr>
        <w:t xml:space="preserve">  </w:t>
      </w:r>
      <w:r w:rsidR="00891B81">
        <w:rPr>
          <w:lang w:val="hr-HR"/>
        </w:rPr>
        <w:t xml:space="preserve">                      </w:t>
      </w:r>
      <w:r w:rsidR="00891B81">
        <w:rPr>
          <w:lang w:val="hr-HR"/>
        </w:rPr>
        <w:tab/>
      </w:r>
    </w:p>
    <w:p w:rsidR="00AD5D49" w:rsidRDefault="00652B3B" w:rsidP="008B380A">
      <w:pPr>
        <w:tabs>
          <w:tab w:val="left" w:pos="3585"/>
        </w:tabs>
        <w:rPr>
          <w:lang w:val="hr-HR"/>
        </w:rPr>
      </w:pPr>
      <w:r>
        <w:rPr>
          <w:lang w:val="hr-HR"/>
        </w:rPr>
        <w:t xml:space="preserve">                                 </w:t>
      </w:r>
      <w:r w:rsidR="00257C02">
        <w:rPr>
          <w:lang w:val="hr-HR"/>
        </w:rPr>
        <w:t xml:space="preserve">                          </w:t>
      </w:r>
    </w:p>
    <w:p w:rsidR="003D74EF" w:rsidRDefault="00373DC1" w:rsidP="00B7306E">
      <w:pPr>
        <w:tabs>
          <w:tab w:val="left" w:pos="3450"/>
        </w:tabs>
        <w:rPr>
          <w:lang w:val="hr-HR"/>
        </w:rPr>
      </w:pPr>
      <w:r>
        <w:rPr>
          <w:lang w:val="hr-HR"/>
        </w:rPr>
        <w:tab/>
      </w:r>
    </w:p>
    <w:p w:rsidR="003D74EF" w:rsidRDefault="003D74EF" w:rsidP="00373DC1">
      <w:pPr>
        <w:tabs>
          <w:tab w:val="left" w:pos="3450"/>
        </w:tabs>
        <w:rPr>
          <w:lang w:val="hr-HR"/>
        </w:rPr>
      </w:pPr>
    </w:p>
    <w:p w:rsidR="003D74EF" w:rsidRDefault="003D74EF" w:rsidP="00373DC1">
      <w:pPr>
        <w:tabs>
          <w:tab w:val="left" w:pos="3450"/>
        </w:tabs>
        <w:rPr>
          <w:lang w:val="hr-HR"/>
        </w:rPr>
      </w:pPr>
      <w:r>
        <w:rPr>
          <w:lang w:val="hr-HR"/>
        </w:rPr>
        <w:t>Kontakt osoba: Snežana Keserin, računovotkinja, telefon 043227562</w:t>
      </w:r>
    </w:p>
    <w:p w:rsidR="00A45431" w:rsidRDefault="00A45431" w:rsidP="00373DC1">
      <w:pPr>
        <w:tabs>
          <w:tab w:val="left" w:pos="3450"/>
        </w:tabs>
        <w:rPr>
          <w:lang w:val="hr-HR"/>
        </w:rPr>
      </w:pPr>
    </w:p>
    <w:p w:rsidR="003D74EF" w:rsidRDefault="00A45431" w:rsidP="00373DC1">
      <w:pPr>
        <w:tabs>
          <w:tab w:val="left" w:pos="3450"/>
        </w:tabs>
        <w:rPr>
          <w:lang w:val="hr-HR"/>
        </w:rPr>
      </w:pPr>
      <w:r>
        <w:rPr>
          <w:lang w:val="hr-HR"/>
        </w:rPr>
        <w:t>Odgovorna osoba: Sunčica Đuričić-Kocijan</w:t>
      </w:r>
      <w:r w:rsidR="003D74EF">
        <w:rPr>
          <w:lang w:val="hr-HR"/>
        </w:rPr>
        <w:t>, ravnateljica</w:t>
      </w:r>
    </w:p>
    <w:p w:rsidR="003D74EF" w:rsidRDefault="003D74EF" w:rsidP="00373DC1">
      <w:pPr>
        <w:tabs>
          <w:tab w:val="left" w:pos="3450"/>
        </w:tabs>
        <w:rPr>
          <w:lang w:val="hr-HR"/>
        </w:rPr>
      </w:pPr>
    </w:p>
    <w:p w:rsidR="002D0785" w:rsidRDefault="003D74EF" w:rsidP="00373DC1">
      <w:pPr>
        <w:tabs>
          <w:tab w:val="left" w:pos="3450"/>
        </w:tabs>
        <w:rPr>
          <w:lang w:val="hr-HR"/>
        </w:rPr>
      </w:pPr>
      <w:r>
        <w:rPr>
          <w:lang w:val="hr-HR"/>
        </w:rPr>
        <w:t xml:space="preserve"> </w:t>
      </w:r>
    </w:p>
    <w:p w:rsidR="00373DC1" w:rsidRDefault="00373DC1" w:rsidP="000C39ED">
      <w:pPr>
        <w:tabs>
          <w:tab w:val="left" w:pos="3450"/>
        </w:tabs>
        <w:rPr>
          <w:lang w:val="hr-HR"/>
        </w:rPr>
      </w:pPr>
    </w:p>
    <w:p w:rsidR="00373DC1" w:rsidRDefault="00373DC1" w:rsidP="003D74EF">
      <w:pPr>
        <w:tabs>
          <w:tab w:val="left" w:pos="5715"/>
        </w:tabs>
        <w:rPr>
          <w:lang w:val="hr-HR"/>
        </w:rPr>
      </w:pPr>
      <w:r>
        <w:rPr>
          <w:lang w:val="hr-HR"/>
        </w:rPr>
        <w:t xml:space="preserve">                                       </w:t>
      </w:r>
      <w:r w:rsidR="003D74EF">
        <w:rPr>
          <w:lang w:val="hr-HR"/>
        </w:rPr>
        <w:t xml:space="preserve">                                                      </w:t>
      </w:r>
      <w:proofErr w:type="spellStart"/>
      <w:r w:rsidR="003D74EF">
        <w:rPr>
          <w:lang w:val="hr-HR"/>
        </w:rPr>
        <w:t>M.P</w:t>
      </w:r>
      <w:proofErr w:type="spellEnd"/>
      <w:r w:rsidR="003D74EF">
        <w:rPr>
          <w:lang w:val="hr-HR"/>
        </w:rPr>
        <w:t xml:space="preserve">. i </w:t>
      </w:r>
      <w:r w:rsidR="007E0C5F">
        <w:rPr>
          <w:lang w:val="hr-HR"/>
        </w:rPr>
        <w:t>potpis odg</w:t>
      </w:r>
      <w:r w:rsidR="003D74EF">
        <w:rPr>
          <w:lang w:val="hr-HR"/>
        </w:rPr>
        <w:t>ovorne osobe:</w:t>
      </w:r>
    </w:p>
    <w:p w:rsidR="003D74EF" w:rsidRDefault="003D74EF" w:rsidP="003D74EF">
      <w:pPr>
        <w:tabs>
          <w:tab w:val="left" w:pos="5715"/>
        </w:tabs>
        <w:rPr>
          <w:lang w:val="hr-HR"/>
        </w:rPr>
      </w:pPr>
    </w:p>
    <w:p w:rsidR="003D74EF" w:rsidRPr="000C39ED" w:rsidRDefault="003D74EF" w:rsidP="003D74EF">
      <w:pPr>
        <w:tabs>
          <w:tab w:val="left" w:pos="5070"/>
        </w:tabs>
        <w:rPr>
          <w:lang w:val="hr-HR"/>
        </w:rPr>
      </w:pPr>
      <w:r>
        <w:rPr>
          <w:lang w:val="hr-HR"/>
        </w:rPr>
        <w:tab/>
        <w:t>__________________________</w:t>
      </w:r>
    </w:p>
    <w:sectPr w:rsidR="003D74EF" w:rsidRPr="000C39ED" w:rsidSect="002E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2DA"/>
    <w:rsid w:val="0000152C"/>
    <w:rsid w:val="00063DB5"/>
    <w:rsid w:val="000721B9"/>
    <w:rsid w:val="0007342E"/>
    <w:rsid w:val="000806C2"/>
    <w:rsid w:val="0008142E"/>
    <w:rsid w:val="00087F72"/>
    <w:rsid w:val="000C39ED"/>
    <w:rsid w:val="000C7843"/>
    <w:rsid w:val="000E12CD"/>
    <w:rsid w:val="001117F3"/>
    <w:rsid w:val="0012345E"/>
    <w:rsid w:val="00126C4E"/>
    <w:rsid w:val="00131C0F"/>
    <w:rsid w:val="001523A2"/>
    <w:rsid w:val="001B0AB7"/>
    <w:rsid w:val="001B3819"/>
    <w:rsid w:val="001D6CF4"/>
    <w:rsid w:val="001E6E0C"/>
    <w:rsid w:val="00203AA8"/>
    <w:rsid w:val="00235B98"/>
    <w:rsid w:val="0024625D"/>
    <w:rsid w:val="002511E2"/>
    <w:rsid w:val="00254060"/>
    <w:rsid w:val="00257C02"/>
    <w:rsid w:val="00265DB3"/>
    <w:rsid w:val="002A1F38"/>
    <w:rsid w:val="002A32B8"/>
    <w:rsid w:val="002B39A2"/>
    <w:rsid w:val="002D0785"/>
    <w:rsid w:val="002D51C1"/>
    <w:rsid w:val="002D70C4"/>
    <w:rsid w:val="002E58AB"/>
    <w:rsid w:val="002E7452"/>
    <w:rsid w:val="002F3A46"/>
    <w:rsid w:val="003312DA"/>
    <w:rsid w:val="00341CD7"/>
    <w:rsid w:val="00347442"/>
    <w:rsid w:val="00373DC1"/>
    <w:rsid w:val="00397F17"/>
    <w:rsid w:val="003B5E09"/>
    <w:rsid w:val="003D5D34"/>
    <w:rsid w:val="003D74EF"/>
    <w:rsid w:val="003E08FB"/>
    <w:rsid w:val="003E18BE"/>
    <w:rsid w:val="003E296A"/>
    <w:rsid w:val="003E6B3A"/>
    <w:rsid w:val="00401D9A"/>
    <w:rsid w:val="00440265"/>
    <w:rsid w:val="00452A04"/>
    <w:rsid w:val="0049282C"/>
    <w:rsid w:val="004E271B"/>
    <w:rsid w:val="004E3D50"/>
    <w:rsid w:val="004F0388"/>
    <w:rsid w:val="00503E03"/>
    <w:rsid w:val="0050459F"/>
    <w:rsid w:val="00522242"/>
    <w:rsid w:val="0052451A"/>
    <w:rsid w:val="005358AC"/>
    <w:rsid w:val="0056034A"/>
    <w:rsid w:val="0058212A"/>
    <w:rsid w:val="005A1A0F"/>
    <w:rsid w:val="005B41DD"/>
    <w:rsid w:val="005D0F59"/>
    <w:rsid w:val="005D49FE"/>
    <w:rsid w:val="005E278F"/>
    <w:rsid w:val="005E7147"/>
    <w:rsid w:val="00614DD0"/>
    <w:rsid w:val="00636F1B"/>
    <w:rsid w:val="00642DC7"/>
    <w:rsid w:val="00652B3B"/>
    <w:rsid w:val="00653895"/>
    <w:rsid w:val="00682E8D"/>
    <w:rsid w:val="0068442D"/>
    <w:rsid w:val="006C1302"/>
    <w:rsid w:val="006C561C"/>
    <w:rsid w:val="006C6A63"/>
    <w:rsid w:val="007171BA"/>
    <w:rsid w:val="007309B9"/>
    <w:rsid w:val="0073618C"/>
    <w:rsid w:val="007437C0"/>
    <w:rsid w:val="007458D0"/>
    <w:rsid w:val="00776800"/>
    <w:rsid w:val="0078101B"/>
    <w:rsid w:val="00794C5B"/>
    <w:rsid w:val="00797569"/>
    <w:rsid w:val="007A1D7B"/>
    <w:rsid w:val="007E0C5F"/>
    <w:rsid w:val="0087444C"/>
    <w:rsid w:val="00891B81"/>
    <w:rsid w:val="00891BAB"/>
    <w:rsid w:val="00892767"/>
    <w:rsid w:val="008B2D37"/>
    <w:rsid w:val="008B380A"/>
    <w:rsid w:val="008C0089"/>
    <w:rsid w:val="008C7E9D"/>
    <w:rsid w:val="008E60F7"/>
    <w:rsid w:val="00900AB9"/>
    <w:rsid w:val="009068AA"/>
    <w:rsid w:val="00911E79"/>
    <w:rsid w:val="009172DB"/>
    <w:rsid w:val="00926159"/>
    <w:rsid w:val="00931FFD"/>
    <w:rsid w:val="00936E7F"/>
    <w:rsid w:val="009510D4"/>
    <w:rsid w:val="00951888"/>
    <w:rsid w:val="00976167"/>
    <w:rsid w:val="00977B0F"/>
    <w:rsid w:val="00984A1D"/>
    <w:rsid w:val="009901C8"/>
    <w:rsid w:val="009A09DC"/>
    <w:rsid w:val="009B64BA"/>
    <w:rsid w:val="009C571C"/>
    <w:rsid w:val="009C5F70"/>
    <w:rsid w:val="00A0116F"/>
    <w:rsid w:val="00A03A98"/>
    <w:rsid w:val="00A260F9"/>
    <w:rsid w:val="00A27847"/>
    <w:rsid w:val="00A3308D"/>
    <w:rsid w:val="00A35072"/>
    <w:rsid w:val="00A41E9B"/>
    <w:rsid w:val="00A44D2C"/>
    <w:rsid w:val="00A45431"/>
    <w:rsid w:val="00A4552D"/>
    <w:rsid w:val="00A66C6F"/>
    <w:rsid w:val="00A74F89"/>
    <w:rsid w:val="00A77710"/>
    <w:rsid w:val="00AA2F71"/>
    <w:rsid w:val="00AA58EF"/>
    <w:rsid w:val="00AC1657"/>
    <w:rsid w:val="00AC6A76"/>
    <w:rsid w:val="00AD5D49"/>
    <w:rsid w:val="00AE1595"/>
    <w:rsid w:val="00B30A8D"/>
    <w:rsid w:val="00B30FD8"/>
    <w:rsid w:val="00B46612"/>
    <w:rsid w:val="00B4671B"/>
    <w:rsid w:val="00B55FFA"/>
    <w:rsid w:val="00B57890"/>
    <w:rsid w:val="00B61DDC"/>
    <w:rsid w:val="00B7306E"/>
    <w:rsid w:val="00B820D1"/>
    <w:rsid w:val="00BC016D"/>
    <w:rsid w:val="00BD57FA"/>
    <w:rsid w:val="00BD65C3"/>
    <w:rsid w:val="00BF5424"/>
    <w:rsid w:val="00C11CD4"/>
    <w:rsid w:val="00C22E52"/>
    <w:rsid w:val="00C2756B"/>
    <w:rsid w:val="00C31806"/>
    <w:rsid w:val="00C4252E"/>
    <w:rsid w:val="00C44FAB"/>
    <w:rsid w:val="00C455BF"/>
    <w:rsid w:val="00C62DE3"/>
    <w:rsid w:val="00C64ED4"/>
    <w:rsid w:val="00C7536A"/>
    <w:rsid w:val="00C9445F"/>
    <w:rsid w:val="00CC18B4"/>
    <w:rsid w:val="00CD0E54"/>
    <w:rsid w:val="00D028ED"/>
    <w:rsid w:val="00D04D6E"/>
    <w:rsid w:val="00D1466F"/>
    <w:rsid w:val="00D2150E"/>
    <w:rsid w:val="00D42E4E"/>
    <w:rsid w:val="00D5031A"/>
    <w:rsid w:val="00D513C7"/>
    <w:rsid w:val="00D54FBC"/>
    <w:rsid w:val="00DA2A96"/>
    <w:rsid w:val="00DB4E56"/>
    <w:rsid w:val="00DC2E18"/>
    <w:rsid w:val="00DD1957"/>
    <w:rsid w:val="00DD2990"/>
    <w:rsid w:val="00E81923"/>
    <w:rsid w:val="00EB3360"/>
    <w:rsid w:val="00EC655A"/>
    <w:rsid w:val="00F00841"/>
    <w:rsid w:val="00F05CED"/>
    <w:rsid w:val="00F10FBE"/>
    <w:rsid w:val="00F174BA"/>
    <w:rsid w:val="00F24176"/>
    <w:rsid w:val="00F447BE"/>
    <w:rsid w:val="00F53B3D"/>
    <w:rsid w:val="00F6787C"/>
    <w:rsid w:val="00F807A9"/>
    <w:rsid w:val="00F90D81"/>
    <w:rsid w:val="00F93C1F"/>
    <w:rsid w:val="00FB164B"/>
    <w:rsid w:val="00FD16A7"/>
    <w:rsid w:val="00FD1C1B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1B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467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67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467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4671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4671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4671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4671B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4671B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467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67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67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467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4671B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4671B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4671B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4671B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4671B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4671B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qFormat/>
    <w:rsid w:val="00B467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467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4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4671B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4671B"/>
    <w:rPr>
      <w:b/>
      <w:bCs/>
    </w:rPr>
  </w:style>
  <w:style w:type="character" w:styleId="Istaknuto">
    <w:name w:val="Emphasis"/>
    <w:basedOn w:val="Zadanifontodlomka"/>
    <w:uiPriority w:val="20"/>
    <w:qFormat/>
    <w:rsid w:val="00B4671B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4671B"/>
    <w:rPr>
      <w:szCs w:val="32"/>
    </w:rPr>
  </w:style>
  <w:style w:type="paragraph" w:styleId="Odlomakpopisa">
    <w:name w:val="List Paragraph"/>
    <w:basedOn w:val="Normal"/>
    <w:uiPriority w:val="34"/>
    <w:qFormat/>
    <w:rsid w:val="00B4671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4671B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4671B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4671B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4671B"/>
    <w:rPr>
      <w:b/>
      <w:i/>
      <w:sz w:val="24"/>
    </w:rPr>
  </w:style>
  <w:style w:type="character" w:styleId="Neupadljivoisticanje">
    <w:name w:val="Subtle Emphasis"/>
    <w:uiPriority w:val="19"/>
    <w:qFormat/>
    <w:rsid w:val="00B4671B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4671B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4671B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4671B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4671B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467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521D-6ED3-4086-AF5C-97E67070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76</cp:revision>
  <cp:lastPrinted>2021-10-08T08:37:00Z</cp:lastPrinted>
  <dcterms:created xsi:type="dcterms:W3CDTF">2021-07-08T07:35:00Z</dcterms:created>
  <dcterms:modified xsi:type="dcterms:W3CDTF">2021-10-08T08:39:00Z</dcterms:modified>
</cp:coreProperties>
</file>